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t xml:space="preserve">ATTACH THE BIDDER DECLARATION GSPD-05-105 AS </w:t>
      </w:r>
      <w:hyperlink r:id="rId3">
        <w:r>
          <w:rPr>
            <w:rStyle w:val="Hyperlink"/>
          </w:rPr>
          <w:t>ATTACHMENT 7: BIDDER DECLARATION GSPD 05-105</w:t>
        </w:r>
      </w:hyperlink>
      <w:r>
        <w:t>.</w:t>
      </w:r>
    </w:p>
    <w:p w14:paraId="0000000C">
      <w:pPr>
        <w:spacing w:line="360"/>
        <w:jc w:val="both"/>
      </w:pPr>
      <w:r>
        <w:rPr>
          <w:i w:val="1"/>
        </w:rPr>
        <w:t xml:space="preserve">The Bidder Declaration GSPD-05-105 </w:t>
      </w:r>
      <w:r>
        <w:t>and its instructions are available as a fill and print PDF at:</w:t>
      </w:r>
    </w:p>
    <w:p w14:paraId="0000000D">
      <w:pPr>
        <w:spacing w:line="360"/>
        <w:jc w:val="both"/>
      </w:pPr>
      <w:hyperlink r:id="rId4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5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